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75" w:rsidRPr="00214F5F" w:rsidRDefault="00464675" w:rsidP="00464675">
      <w:pPr>
        <w:autoSpaceDE w:val="0"/>
        <w:autoSpaceDN w:val="0"/>
        <w:adjustRightInd w:val="0"/>
        <w:spacing w:before="360" w:after="120" w:line="240" w:lineRule="auto"/>
        <w:contextualSpacing/>
        <w:jc w:val="center"/>
        <w:rPr>
          <w:rFonts w:ascii="Calibri" w:hAnsi="Calibri"/>
          <w:b/>
          <w:bCs/>
          <w:sz w:val="24"/>
          <w:szCs w:val="24"/>
        </w:rPr>
      </w:pPr>
      <w:bookmarkStart w:id="0" w:name="_Toc397950907"/>
      <w:bookmarkStart w:id="1" w:name="_Toc431218761"/>
      <w:bookmarkStart w:id="2" w:name="_Toc468888010"/>
      <w:bookmarkStart w:id="3" w:name="_Toc469568233"/>
      <w:r w:rsidRPr="00214F5F">
        <w:rPr>
          <w:rFonts w:ascii="Calibri" w:hAnsi="Calibri"/>
          <w:b/>
          <w:bCs/>
          <w:sz w:val="24"/>
          <w:szCs w:val="24"/>
        </w:rPr>
        <w:t>ANEXO I</w:t>
      </w:r>
      <w:bookmarkEnd w:id="0"/>
      <w:bookmarkEnd w:id="1"/>
      <w:bookmarkEnd w:id="2"/>
      <w:bookmarkEnd w:id="3"/>
    </w:p>
    <w:p w:rsidR="00464675" w:rsidRPr="00214F5F" w:rsidRDefault="00464675" w:rsidP="00464675">
      <w:pPr>
        <w:autoSpaceDE w:val="0"/>
        <w:autoSpaceDN w:val="0"/>
        <w:adjustRightInd w:val="0"/>
        <w:spacing w:before="360" w:after="120" w:line="240" w:lineRule="auto"/>
        <w:contextualSpacing/>
        <w:jc w:val="center"/>
        <w:rPr>
          <w:rFonts w:asciiTheme="minorHAnsi" w:hAnsiTheme="minorHAnsi"/>
          <w:b/>
          <w:bCs/>
          <w:sz w:val="18"/>
          <w:szCs w:val="22"/>
        </w:rPr>
      </w:pPr>
      <w:r w:rsidRPr="00214F5F">
        <w:rPr>
          <w:rFonts w:asciiTheme="minorHAnsi" w:hAnsiTheme="minorHAnsi"/>
          <w:b/>
          <w:bCs/>
          <w:sz w:val="20"/>
          <w:szCs w:val="22"/>
        </w:rPr>
        <w:t>Ponto 11.1 do Programa de Procedimento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jc w:val="center"/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</w:pPr>
      <w:r w:rsidRPr="00214F5F"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  <w:t>Modelo de declaração de aceitação do conteúdo do Caderno de Encargos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jc w:val="center"/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</w:pPr>
      <w:r w:rsidRPr="00214F5F"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  <w:t>[a que se refere a alínea a) do n.º 1 do artigo 57.º do Código dos Contratos Públicos]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color w:val="FF0000"/>
          <w:sz w:val="19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1 - ... (nome, número de documento de identificação e morada), na qualidade de representante legal de (1)... (firma, número de identificação fiscal e sede), tendo tomado inteiro e perfeito conhecimento do caderno de encargos relativo à execução do contrato a celebrar na sequência do procedimento de... (designação ou referência ao procedimento em causa) e, se for o caso, do caderno de encargos do acordo-quadro aplicável ao procedimento, declara, sob compromisso de honra, que a sua representada (2) se obriga a executar o referido contrato em conformidade com o conteúdo do mencionado caderno de encargos, relativamente ao qual declara aceitar, sem reservas, todas as suas cláusulas.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2 - Declara ainda que renuncia a foro especial e se submete, em tudo o que respeitar à execução do referido contrato, ao disposto na legislação portuguesa aplicável.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3 - Mais declara, sob compromisso de honra, que não se encontra em nenhuma das situações previstas no n.º 1 do artigo 55.º do Código dos Contratos Públicos.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4 - O declarante tem pleno conhecimento de que a prestação de falsas declarações implica, consoante o caso, a exclusão da proposta apresentada ou a caducidade da adjudicação que eventualmente sobre ela recaia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5 - Quando a entidade adjudicante o solicitar, o concorrente obriga-se, nos termos do disposto no artigo 81.º do Código dos Contratos Públicos, a apresentar os documentos comprovativos de que não se encontra nas situações previstas nas alíneas b), d), e) e h) do n.º 1 do artigo 55.º do referido Código.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7 - O declarante tem ainda pleno conhecimento de que a não apresentação dos documentos solicitados nos termos do número anterior, por motivo que lhe seja imputável, determina a caducidade da adjudicação que eventualmente recaia sobre a proposta apresentada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... (local</w:t>
      </w:r>
      <w:proofErr w:type="gramStart"/>
      <w:r w:rsidRPr="00214F5F">
        <w:rPr>
          <w:rFonts w:asciiTheme="minorHAnsi" w:eastAsia="Calibri" w:hAnsiTheme="minorHAnsi"/>
          <w:sz w:val="18"/>
          <w:szCs w:val="19"/>
          <w:lang w:eastAsia="en-US"/>
        </w:rPr>
        <w:t>),...</w:t>
      </w:r>
      <w:proofErr w:type="gramEnd"/>
      <w:r w:rsidRPr="00214F5F">
        <w:rPr>
          <w:rFonts w:asciiTheme="minorHAnsi" w:eastAsia="Calibri" w:hAnsiTheme="minorHAnsi"/>
          <w:sz w:val="18"/>
          <w:szCs w:val="19"/>
          <w:lang w:eastAsia="en-US"/>
        </w:rPr>
        <w:t xml:space="preserve"> (data),... [assinatura (3)].</w:t>
      </w: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8"/>
          <w:szCs w:val="19"/>
          <w:lang w:eastAsia="en-US"/>
        </w:rPr>
      </w:pP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8"/>
          <w:szCs w:val="19"/>
          <w:lang w:eastAsia="en-US"/>
        </w:rPr>
      </w:pP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9"/>
          <w:lang w:eastAsia="en-US"/>
        </w:rPr>
      </w:pPr>
      <w:proofErr w:type="gramStart"/>
      <w:r w:rsidRPr="009C15FE">
        <w:rPr>
          <w:rFonts w:eastAsia="Calibri"/>
          <w:sz w:val="16"/>
          <w:szCs w:val="19"/>
          <w:lang w:eastAsia="en-US"/>
        </w:rPr>
        <w:t>(1) Aplicável</w:t>
      </w:r>
      <w:proofErr w:type="gramEnd"/>
      <w:r w:rsidRPr="009C15FE">
        <w:rPr>
          <w:rFonts w:eastAsia="Calibri"/>
          <w:sz w:val="16"/>
          <w:szCs w:val="19"/>
          <w:lang w:eastAsia="en-US"/>
        </w:rPr>
        <w:t xml:space="preserve"> apenas a concorrentes que sejam pessoas coletivas.</w:t>
      </w: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9"/>
          <w:lang w:eastAsia="en-US"/>
        </w:rPr>
      </w:pP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9"/>
          <w:lang w:eastAsia="en-US"/>
        </w:rPr>
      </w:pPr>
      <w:r w:rsidRPr="009C15FE">
        <w:rPr>
          <w:rFonts w:eastAsia="Calibri"/>
          <w:sz w:val="16"/>
          <w:szCs w:val="19"/>
          <w:lang w:eastAsia="en-US"/>
        </w:rPr>
        <w:t>(2) No caso de o concorrente ser uma pessoa singular, suprimir a expressão «a sua representada».</w:t>
      </w: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9"/>
          <w:lang w:eastAsia="en-US"/>
        </w:rPr>
      </w:pP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8"/>
          <w:szCs w:val="19"/>
          <w:lang w:eastAsia="en-US"/>
        </w:rPr>
      </w:pPr>
      <w:r>
        <w:rPr>
          <w:rFonts w:eastAsia="Calibri"/>
          <w:sz w:val="16"/>
          <w:szCs w:val="19"/>
          <w:lang w:eastAsia="en-US"/>
        </w:rPr>
        <w:t>(3</w:t>
      </w:r>
      <w:r w:rsidRPr="009C15FE">
        <w:rPr>
          <w:rFonts w:eastAsia="Calibri"/>
          <w:sz w:val="16"/>
          <w:szCs w:val="19"/>
          <w:lang w:eastAsia="en-US"/>
        </w:rPr>
        <w:t xml:space="preserve">) Nos termos do disposto nos </w:t>
      </w:r>
      <w:proofErr w:type="spellStart"/>
      <w:proofErr w:type="gramStart"/>
      <w:r w:rsidRPr="009C15FE">
        <w:rPr>
          <w:rFonts w:eastAsia="Calibri"/>
          <w:sz w:val="16"/>
          <w:szCs w:val="19"/>
          <w:lang w:eastAsia="en-US"/>
        </w:rPr>
        <w:t>n.os</w:t>
      </w:r>
      <w:proofErr w:type="spellEnd"/>
      <w:proofErr w:type="gramEnd"/>
      <w:r w:rsidRPr="009C15FE">
        <w:rPr>
          <w:rFonts w:eastAsia="Calibri"/>
          <w:sz w:val="16"/>
          <w:szCs w:val="19"/>
          <w:lang w:eastAsia="en-US"/>
        </w:rPr>
        <w:t xml:space="preserve"> 4 e 5 do artigo 57.º</w:t>
      </w:r>
    </w:p>
    <w:p w:rsidR="00011ED1" w:rsidRPr="00464675" w:rsidRDefault="00011ED1" w:rsidP="00464675">
      <w:bookmarkStart w:id="4" w:name="_GoBack"/>
      <w:bookmarkEnd w:id="4"/>
    </w:p>
    <w:sectPr w:rsidR="00011ED1" w:rsidRPr="0046467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D1" w:rsidRDefault="00011ED1" w:rsidP="00011ED1">
      <w:pPr>
        <w:spacing w:line="240" w:lineRule="auto"/>
      </w:pPr>
      <w:r>
        <w:separator/>
      </w:r>
    </w:p>
  </w:endnote>
  <w:endnote w:type="continuationSeparator" w:id="0">
    <w:p w:rsidR="00011ED1" w:rsidRDefault="00011ED1" w:rsidP="00011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QGDP+Arial-BoldMT">
    <w:altName w:val="Tahoma"/>
    <w:charset w:val="01"/>
    <w:family w:val="swiss"/>
    <w:pitch w:val="variable"/>
    <w:sig w:usb0="01010101" w:usb1="01010101" w:usb2="01010101" w:usb3="01010101" w:csb0="01010101" w:csb1="01010101"/>
  </w:font>
  <w:font w:name="LMGTFS+ArialNarrow-Bold">
    <w:altName w:val="Tahoma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CC6" w:rsidRDefault="00442CC6" w:rsidP="00442CC6">
    <w:pPr>
      <w:framePr w:w="9055" w:wrap="auto" w:vAnchor="page" w:hAnchor="page" w:x="1051" w:y="15631"/>
      <w:widowControl w:val="0"/>
      <w:autoSpaceDE w:val="0"/>
      <w:autoSpaceDN w:val="0"/>
      <w:spacing w:before="1" w:line="321" w:lineRule="exact"/>
      <w:jc w:val="center"/>
      <w:rPr>
        <w:rFonts w:ascii="LMGTFS+ArialNarrow-Bold"/>
        <w:color w:val="000000"/>
        <w:sz w:val="28"/>
      </w:rPr>
    </w:pPr>
    <w:r w:rsidRPr="008E100D">
      <w:rPr>
        <w:rFonts w:ascii="TOQGDP+Arial-BoldMT"/>
        <w:color w:val="000000"/>
        <w:sz w:val="14"/>
      </w:rPr>
      <w:t>PROCEDIMENTO</w:t>
    </w:r>
    <w:r w:rsidRPr="008E100D">
      <w:rPr>
        <w:rFonts w:ascii="TOQGDP+Arial-BoldMT"/>
        <w:color w:val="000000"/>
        <w:spacing w:val="1"/>
        <w:sz w:val="14"/>
      </w:rPr>
      <w:t xml:space="preserve"> </w:t>
    </w:r>
    <w:r w:rsidRPr="008E100D">
      <w:rPr>
        <w:rFonts w:ascii="TOQGDP+Arial-BoldMT"/>
        <w:color w:val="000000"/>
        <w:sz w:val="14"/>
      </w:rPr>
      <w:t>POR CONCURSO</w:t>
    </w:r>
    <w:r w:rsidRPr="008E100D">
      <w:rPr>
        <w:rFonts w:ascii="TOQGDP+Arial-BoldMT"/>
        <w:color w:val="000000"/>
        <w:spacing w:val="1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PÚBLICO</w:t>
    </w:r>
    <w:r w:rsidRPr="008E100D">
      <w:rPr>
        <w:rFonts w:ascii="TOQGDP+Arial-BoldMT"/>
        <w:color w:val="000000"/>
        <w:spacing w:val="-1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N.º</w:t>
    </w:r>
    <w:r w:rsidRPr="008E100D">
      <w:rPr>
        <w:rFonts w:ascii="TOQGDP+Arial-BoldMT"/>
        <w:color w:val="000000"/>
        <w:spacing w:val="2"/>
        <w:sz w:val="14"/>
      </w:rPr>
      <w:t xml:space="preserve"> </w:t>
    </w:r>
    <w:r>
      <w:rPr>
        <w:rFonts w:ascii="TOQGDP+Arial-BoldMT"/>
        <w:color w:val="000000"/>
        <w:sz w:val="14"/>
      </w:rPr>
      <w:t>2/25_DAF</w:t>
    </w:r>
    <w:r w:rsidRPr="008E100D">
      <w:rPr>
        <w:rFonts w:ascii="TOQGDP+Arial-BoldMT"/>
        <w:color w:val="000000"/>
        <w:spacing w:val="-2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–</w:t>
    </w:r>
    <w:r w:rsidRPr="008E100D">
      <w:rPr>
        <w:rFonts w:ascii="TOQGDP+Arial-BoldMT"/>
        <w:color w:val="000000"/>
        <w:spacing w:val="1"/>
        <w:sz w:val="14"/>
      </w:rPr>
      <w:t xml:space="preserve"> </w:t>
    </w:r>
    <w:r>
      <w:rPr>
        <w:rFonts w:ascii="TOQGDP+Arial-BoldMT" w:hAnsi="TOQGDP+Arial-BoldMT" w:cs="TOQGDP+Arial-BoldMT"/>
        <w:color w:val="000000"/>
        <w:sz w:val="14"/>
      </w:rPr>
      <w:t>CONCESSÃO LOJAS INTERIORES (PEIXARIAS E TALHO)</w:t>
    </w:r>
  </w:p>
  <w:p w:rsidR="00442CC6" w:rsidRPr="008E100D" w:rsidRDefault="00442CC6" w:rsidP="00442CC6">
    <w:pPr>
      <w:framePr w:w="9055" w:wrap="auto" w:vAnchor="page" w:hAnchor="page" w:x="1051" w:y="15631"/>
      <w:widowControl w:val="0"/>
      <w:autoSpaceDE w:val="0"/>
      <w:autoSpaceDN w:val="0"/>
      <w:spacing w:line="156" w:lineRule="exact"/>
      <w:jc w:val="center"/>
      <w:rPr>
        <w:rFonts w:ascii="TOQGDP+Arial-BoldMT"/>
        <w:color w:val="000000"/>
        <w:sz w:val="14"/>
      </w:rPr>
    </w:pPr>
  </w:p>
  <w:p w:rsidR="00011ED1" w:rsidRDefault="00011ED1" w:rsidP="00011ED1">
    <w:pPr>
      <w:pStyle w:val="Cabealho"/>
    </w:pPr>
  </w:p>
  <w:p w:rsidR="00011ED1" w:rsidRDefault="00011E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D1" w:rsidRDefault="00011ED1" w:rsidP="00011ED1">
      <w:pPr>
        <w:spacing w:line="240" w:lineRule="auto"/>
      </w:pPr>
      <w:r>
        <w:separator/>
      </w:r>
    </w:p>
  </w:footnote>
  <w:footnote w:type="continuationSeparator" w:id="0">
    <w:p w:rsidR="00011ED1" w:rsidRDefault="00011ED1" w:rsidP="00011E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CC6" w:rsidRDefault="00011ED1" w:rsidP="00442CC6">
    <w:pPr>
      <w:pStyle w:val="Cabealho"/>
    </w:pPr>
    <w:r w:rsidRPr="00CB4F1C">
      <w:t xml:space="preserve"> </w:t>
    </w:r>
    <w:r>
      <w:t xml:space="preserve"> </w:t>
    </w:r>
    <w:r w:rsidR="00442CC6">
      <w:rPr>
        <w:noProof/>
      </w:rPr>
      <w:drawing>
        <wp:anchor distT="0" distB="0" distL="114300" distR="114300" simplePos="0" relativeHeight="251662336" behindDoc="0" locked="0" layoutInCell="1" allowOverlap="1" wp14:anchorId="34F12233" wp14:editId="21B9CA5B">
          <wp:simplePos x="0" y="0"/>
          <wp:positionH relativeFrom="margin">
            <wp:align>left</wp:align>
          </wp:positionH>
          <wp:positionV relativeFrom="paragraph">
            <wp:posOffset>-250825</wp:posOffset>
          </wp:positionV>
          <wp:extent cx="666750" cy="690880"/>
          <wp:effectExtent l="0" t="0" r="0" b="0"/>
          <wp:wrapSquare wrapText="bothSides"/>
          <wp:docPr id="62" name="Imagem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ao_FozCo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2CC6">
      <w:rPr>
        <w:noProof/>
      </w:rPr>
      <w:drawing>
        <wp:anchor distT="0" distB="0" distL="114300" distR="114300" simplePos="0" relativeHeight="251661312" behindDoc="0" locked="0" layoutInCell="1" allowOverlap="1" wp14:anchorId="6F94D800" wp14:editId="3C2F7B20">
          <wp:simplePos x="0" y="0"/>
          <wp:positionH relativeFrom="margin">
            <wp:align>right</wp:align>
          </wp:positionH>
          <wp:positionV relativeFrom="paragraph">
            <wp:posOffset>-219185</wp:posOffset>
          </wp:positionV>
          <wp:extent cx="763270" cy="596265"/>
          <wp:effectExtent l="0" t="0" r="0" b="0"/>
          <wp:wrapSquare wrapText="bothSides"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z-coa_identidade-visual_pos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ED1" w:rsidRDefault="00011ED1" w:rsidP="00011ED1">
    <w:pPr>
      <w:pStyle w:val="Cabealho"/>
      <w:rPr>
        <w:sz w:val="20"/>
      </w:rPr>
    </w:pPr>
  </w:p>
  <w:p w:rsidR="00011ED1" w:rsidRDefault="00011ED1" w:rsidP="00011ED1">
    <w:pPr>
      <w:pStyle w:val="Cabealho"/>
    </w:pPr>
  </w:p>
  <w:p w:rsidR="00011ED1" w:rsidRDefault="00011E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3A"/>
    <w:rsid w:val="00011ED1"/>
    <w:rsid w:val="0038793A"/>
    <w:rsid w:val="00442CC6"/>
    <w:rsid w:val="00464675"/>
    <w:rsid w:val="0070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E949A-EF10-44CA-A2D7-ADA15989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ED1"/>
    <w:pPr>
      <w:spacing w:after="0" w:line="240" w:lineRule="atLeast"/>
      <w:jc w:val="both"/>
    </w:pPr>
    <w:rPr>
      <w:rFonts w:ascii="Times New Roman" w:eastAsia="Times New Roman" w:hAnsi="Times New Roman" w:cs="Times New Roman"/>
      <w:sz w:val="26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1ED1"/>
  </w:style>
  <w:style w:type="paragraph" w:styleId="Rodap">
    <w:name w:val="footer"/>
    <w:basedOn w:val="Normal"/>
    <w:link w:val="Rodap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1ED1"/>
  </w:style>
  <w:style w:type="paragraph" w:styleId="Avanodecorpodetexto3">
    <w:name w:val="Body Text Indent 3"/>
    <w:basedOn w:val="Normal"/>
    <w:link w:val="Avanodecorpodetexto3Carter"/>
    <w:rsid w:val="00011ED1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011ED1"/>
    <w:rPr>
      <w:rFonts w:ascii="Times New Roman" w:eastAsia="Times New Roman" w:hAnsi="Times New Roman" w:cs="Times New Roman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rodrigues</dc:creator>
  <cp:keywords/>
  <dc:description/>
  <cp:lastModifiedBy>luis rodrigues</cp:lastModifiedBy>
  <cp:revision>4</cp:revision>
  <dcterms:created xsi:type="dcterms:W3CDTF">2023-12-11T10:56:00Z</dcterms:created>
  <dcterms:modified xsi:type="dcterms:W3CDTF">2025-03-19T16:08:00Z</dcterms:modified>
</cp:coreProperties>
</file>